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B0866CF" w:rsidR="009D1CA5" w:rsidRDefault="000F026F">
      <w:pPr>
        <w:pStyle w:val="Rubrik1"/>
      </w:pPr>
      <w:r>
        <w:t xml:space="preserve">Rutin </w:t>
      </w:r>
      <w:r w:rsidR="00BA4AEC">
        <w:t>avvikelsehantering</w:t>
      </w:r>
    </w:p>
    <w:p w14:paraId="00000002" w14:textId="77777777" w:rsidR="009D1CA5" w:rsidRDefault="009D1CA5">
      <w:pPr>
        <w:rPr>
          <w:i/>
        </w:rPr>
      </w:pPr>
    </w:p>
    <w:p w14:paraId="00000006" w14:textId="77777777" w:rsidR="009D1CA5" w:rsidRDefault="000F026F">
      <w:pPr>
        <w:rPr>
          <w:b/>
        </w:rPr>
      </w:pPr>
      <w:r>
        <w:rPr>
          <w:b/>
        </w:rPr>
        <w:t>Syfte</w:t>
      </w:r>
    </w:p>
    <w:p w14:paraId="00000007" w14:textId="778B27F9" w:rsidR="009D1CA5" w:rsidRDefault="000F026F">
      <w:r>
        <w:t xml:space="preserve">Säkerställa </w:t>
      </w:r>
      <w:r w:rsidR="00BA4AEC">
        <w:t>en effektiv avvikelsehantering i egen verksamhet samt i leverantörskedjan</w:t>
      </w:r>
      <w:r>
        <w:t>.</w:t>
      </w:r>
    </w:p>
    <w:p w14:paraId="00000008" w14:textId="77777777" w:rsidR="009D1CA5" w:rsidRDefault="009D1CA5">
      <w:pPr>
        <w:rPr>
          <w:b/>
        </w:rPr>
      </w:pPr>
    </w:p>
    <w:p w14:paraId="00000009" w14:textId="77777777" w:rsidR="009D1CA5" w:rsidRDefault="000F026F">
      <w:pPr>
        <w:rPr>
          <w:b/>
        </w:rPr>
      </w:pPr>
      <w:r>
        <w:rPr>
          <w:b/>
        </w:rPr>
        <w:t>Ansvar</w:t>
      </w:r>
    </w:p>
    <w:p w14:paraId="0000000A" w14:textId="1F90B5C2" w:rsidR="009D1CA5" w:rsidRDefault="00BA4AEC">
      <w:r>
        <w:t>A</w:t>
      </w:r>
      <w:r w:rsidR="000F026F">
        <w:t xml:space="preserve">nsvarig för att efterfölja denna rutin är </w:t>
      </w:r>
      <w:r w:rsidR="000F026F">
        <w:rPr>
          <w:highlight w:val="lightGray"/>
        </w:rPr>
        <w:t>(</w:t>
      </w:r>
      <w:r w:rsidR="00C60F7B">
        <w:rPr>
          <w:highlight w:val="lightGray"/>
        </w:rPr>
        <w:t xml:space="preserve">ange funktion, </w:t>
      </w:r>
      <w:r w:rsidR="000F026F">
        <w:rPr>
          <w:highlight w:val="lightGray"/>
        </w:rPr>
        <w:t>t ex inköpschef)</w:t>
      </w:r>
      <w:r>
        <w:t>.</w:t>
      </w:r>
    </w:p>
    <w:p w14:paraId="0000000B" w14:textId="6EC3F63B" w:rsidR="009D1CA5" w:rsidRDefault="000F026F">
      <w:pPr>
        <w:rPr>
          <w:i/>
        </w:rPr>
      </w:pPr>
      <w:r>
        <w:t xml:space="preserve">Ytterst ansvarig för </w:t>
      </w:r>
      <w:r w:rsidR="00BA4AEC">
        <w:t xml:space="preserve">avvikelsehanteringen </w:t>
      </w:r>
      <w:r>
        <w:t xml:space="preserve">är </w:t>
      </w:r>
      <w:r w:rsidR="00C60F7B">
        <w:rPr>
          <w:highlight w:val="lightGray"/>
        </w:rPr>
        <w:t>(ange funktion, t ex V</w:t>
      </w:r>
      <w:r>
        <w:rPr>
          <w:highlight w:val="lightGray"/>
        </w:rPr>
        <w:t xml:space="preserve">D </w:t>
      </w:r>
      <w:r>
        <w:rPr>
          <w:i/>
          <w:highlight w:val="lightGray"/>
        </w:rPr>
        <w:t>(ska vara person på ledningsnivå)</w:t>
      </w:r>
      <w:r w:rsidR="00C60F7B">
        <w:rPr>
          <w:i/>
          <w:highlight w:val="lightGray"/>
        </w:rPr>
        <w:t>)</w:t>
      </w:r>
      <w:r w:rsidRPr="00C60F7B">
        <w:rPr>
          <w:i/>
        </w:rPr>
        <w:t>.</w:t>
      </w:r>
    </w:p>
    <w:p w14:paraId="5A10FFD0" w14:textId="7F294947" w:rsidR="00BA4AEC" w:rsidRPr="00BA4AEC" w:rsidRDefault="00BA4AEC">
      <w:pPr>
        <w:rPr>
          <w:iCs/>
        </w:rPr>
      </w:pPr>
      <w:r>
        <w:rPr>
          <w:iCs/>
        </w:rPr>
        <w:t>Samtliga anställda har ett ansvar i att rapportera uppkomna avvikelser.</w:t>
      </w:r>
    </w:p>
    <w:p w14:paraId="0000001F" w14:textId="41844208" w:rsidR="009D1CA5" w:rsidRDefault="009D1CA5"/>
    <w:p w14:paraId="09E60673" w14:textId="2F2933B2" w:rsidR="00C60F7B" w:rsidRDefault="00C60F7B">
      <w:pPr>
        <w:rPr>
          <w:b/>
          <w:bCs/>
        </w:rPr>
      </w:pPr>
      <w:r>
        <w:rPr>
          <w:b/>
          <w:bCs/>
        </w:rPr>
        <w:t>Avvikelsehantering</w:t>
      </w:r>
    </w:p>
    <w:p w14:paraId="48F4057B" w14:textId="77777777" w:rsidR="004453D3" w:rsidRDefault="00BA4AEC" w:rsidP="00BA4AEC">
      <w:r>
        <w:t xml:space="preserve">Uppkomna avvikelser gentemot uppförandekoden </w:t>
      </w:r>
      <w:r w:rsidR="004453D3">
        <w:t xml:space="preserve">i </w:t>
      </w:r>
      <w:r>
        <w:t>ska omgående rapporteras</w:t>
      </w:r>
      <w:r w:rsidR="004453D3">
        <w:t>:</w:t>
      </w:r>
    </w:p>
    <w:p w14:paraId="56BA9471" w14:textId="7E1D99AF" w:rsidR="004453D3" w:rsidRDefault="004453D3" w:rsidP="004453D3">
      <w:pPr>
        <w:pStyle w:val="Liststycke"/>
        <w:numPr>
          <w:ilvl w:val="0"/>
          <w:numId w:val="2"/>
        </w:numPr>
      </w:pPr>
      <w:r>
        <w:t>Avvikelser i egen verksamhet rapporteras</w:t>
      </w:r>
      <w:r w:rsidR="00BA4AEC">
        <w:t xml:space="preserve"> till </w:t>
      </w:r>
      <w:r w:rsidR="00BA4AEC" w:rsidRPr="004453D3">
        <w:rPr>
          <w:highlight w:val="lightGray"/>
        </w:rPr>
        <w:t>(ange funktion, t ex HR-chef)</w:t>
      </w:r>
      <w:r>
        <w:t>.</w:t>
      </w:r>
    </w:p>
    <w:p w14:paraId="270ADAA1" w14:textId="5BA26E32" w:rsidR="004453D3" w:rsidRDefault="004453D3" w:rsidP="004453D3">
      <w:pPr>
        <w:pStyle w:val="Liststycke"/>
        <w:numPr>
          <w:ilvl w:val="0"/>
          <w:numId w:val="2"/>
        </w:numPr>
      </w:pPr>
      <w:r>
        <w:t xml:space="preserve">Avvikelser i leverantörskedjan rapporteras till </w:t>
      </w:r>
      <w:r w:rsidRPr="004453D3">
        <w:rPr>
          <w:highlight w:val="lightGray"/>
        </w:rPr>
        <w:t xml:space="preserve">(ange funktion, t ex </w:t>
      </w:r>
      <w:r>
        <w:rPr>
          <w:highlight w:val="lightGray"/>
        </w:rPr>
        <w:t>inköpschef</w:t>
      </w:r>
      <w:r w:rsidRPr="004453D3">
        <w:rPr>
          <w:highlight w:val="lightGray"/>
        </w:rPr>
        <w:t>)</w:t>
      </w:r>
      <w:r>
        <w:t>.</w:t>
      </w:r>
    </w:p>
    <w:p w14:paraId="7C339870" w14:textId="77494B45" w:rsidR="00BA4AEC" w:rsidRDefault="004453D3" w:rsidP="004453D3">
      <w:r>
        <w:t xml:space="preserve">Dessa ska </w:t>
      </w:r>
      <w:r w:rsidR="00BA4AEC">
        <w:t xml:space="preserve">skyndsamt registrera avvikelsen i dokument Avvikelselogg enligt instruktionerna i dokumentet. </w:t>
      </w:r>
    </w:p>
    <w:p w14:paraId="626BFF17" w14:textId="77777777" w:rsidR="00BA4AEC" w:rsidRDefault="00BA4AEC" w:rsidP="00BA4AEC">
      <w:r>
        <w:t xml:space="preserve">Avvikelsen bedöms med hänsyn till avvikelsens orsak, art och allvarlighetsgrad. </w:t>
      </w:r>
    </w:p>
    <w:p w14:paraId="5955AE14" w14:textId="6E1ED787" w:rsidR="004453D3" w:rsidRPr="0095364C" w:rsidRDefault="00BA4AEC" w:rsidP="004453D3">
      <w:r>
        <w:t>Åtgärd och uppföljning genomförs enligt instruktionerna</w:t>
      </w:r>
      <w:r w:rsidR="004453D3">
        <w:t xml:space="preserve"> och den satta tidsplanen</w:t>
      </w:r>
      <w:r>
        <w:t xml:space="preserve"> i dokument Avvikelselogg.</w:t>
      </w:r>
      <w:r w:rsidR="004453D3">
        <w:t xml:space="preserve"> </w:t>
      </w:r>
      <w:r w:rsidR="004453D3" w:rsidRPr="0095364C">
        <w:t xml:space="preserve">Åtgärd ska vidtas utan dröjsmål. </w:t>
      </w:r>
      <w:bookmarkStart w:id="0" w:name="_Hlk133566309"/>
      <w:r w:rsidR="004453D3" w:rsidRPr="0095364C">
        <w:t>Avhjälpande åtgärder ska ses över och vid behov uppdateras varje år samt oftare vid förändrad risksituation.</w:t>
      </w:r>
      <w:bookmarkEnd w:id="0"/>
    </w:p>
    <w:p w14:paraId="39979283" w14:textId="3C611771" w:rsidR="004453D3" w:rsidRPr="0095364C" w:rsidRDefault="004453D3" w:rsidP="004453D3">
      <w:pPr>
        <w:spacing w:after="0"/>
      </w:pPr>
      <w:r w:rsidRPr="0095364C">
        <w:t>Avvikelse</w:t>
      </w:r>
      <w:r>
        <w:t xml:space="preserve"> hos leverantör</w:t>
      </w:r>
      <w:r w:rsidRPr="0095364C">
        <w:t xml:space="preserve"> som relaterar till kränkning av mänskliga rättigheter eller miljö som leverantören inte kan åtgärda inom överskådlig tid, ska leverantören utarbeta och implementera ett koncept för att avsluta eller minimera kränkningen utan onödigt dröjsmål. Konceptet ska innehålla en konkret tidsplan. Följande åtgärder måste beaktas:</w:t>
      </w:r>
    </w:p>
    <w:p w14:paraId="06DC8270" w14:textId="77777777" w:rsidR="004453D3" w:rsidRPr="0095364C" w:rsidRDefault="004453D3" w:rsidP="004453D3">
      <w:pPr>
        <w:pStyle w:val="Liststycke"/>
        <w:numPr>
          <w:ilvl w:val="0"/>
          <w:numId w:val="1"/>
        </w:numPr>
      </w:pPr>
      <w:r w:rsidRPr="0095364C">
        <w:t>Gemensam utveckling och genomförande av en plan för att avsluta eller minimera kränkningen med leverantören som orsakar kränkningen.</w:t>
      </w:r>
    </w:p>
    <w:p w14:paraId="5484A3CE" w14:textId="77777777" w:rsidR="004453D3" w:rsidRPr="0095364C" w:rsidRDefault="004453D3" w:rsidP="004453D3">
      <w:pPr>
        <w:pStyle w:val="Liststycke"/>
        <w:numPr>
          <w:ilvl w:val="0"/>
          <w:numId w:val="1"/>
        </w:numPr>
      </w:pPr>
      <w:r w:rsidRPr="0095364C">
        <w:t>Gå samman med andra företag i branschinitiativ och branschstandarder för att öka förmågan att påverka leverantören som orsakar eller kan orsaka skada.</w:t>
      </w:r>
    </w:p>
    <w:p w14:paraId="7F8CFA9C" w14:textId="77777777" w:rsidR="004453D3" w:rsidRPr="0095364C" w:rsidRDefault="004453D3" w:rsidP="004453D3">
      <w:pPr>
        <w:pStyle w:val="Liststycke"/>
        <w:numPr>
          <w:ilvl w:val="0"/>
          <w:numId w:val="1"/>
        </w:numPr>
      </w:pPr>
      <w:r w:rsidRPr="0095364C">
        <w:t>Ett tillfälligt avbrytande av affärsrelationen samtidigt som ansträngningar görs för att minimera risken.</w:t>
      </w:r>
    </w:p>
    <w:p w14:paraId="00000027" w14:textId="77777777" w:rsidR="009D1CA5" w:rsidRDefault="009D1CA5">
      <w:pPr>
        <w:rPr>
          <w:b/>
          <w:i/>
        </w:rPr>
      </w:pPr>
    </w:p>
    <w:sectPr w:rsidR="009D1CA5">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4D6D7" w14:textId="77777777" w:rsidR="00C039C7" w:rsidRDefault="00C039C7" w:rsidP="00C039C7">
      <w:pPr>
        <w:spacing w:after="0" w:line="240" w:lineRule="auto"/>
      </w:pPr>
      <w:r>
        <w:separator/>
      </w:r>
    </w:p>
  </w:endnote>
  <w:endnote w:type="continuationSeparator" w:id="0">
    <w:p w14:paraId="49014972" w14:textId="77777777" w:rsidR="00C039C7" w:rsidRDefault="00C039C7" w:rsidP="00C0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184566"/>
      <w:docPartObj>
        <w:docPartGallery w:val="Page Numbers (Bottom of Page)"/>
        <w:docPartUnique/>
      </w:docPartObj>
    </w:sdtPr>
    <w:sdtEndPr/>
    <w:sdtContent>
      <w:p w14:paraId="4F98064A" w14:textId="38DD477F" w:rsidR="00C039C7" w:rsidRDefault="00C039C7">
        <w:pPr>
          <w:pStyle w:val="Sidfot"/>
          <w:jc w:val="right"/>
        </w:pPr>
        <w:r>
          <w:fldChar w:fldCharType="begin"/>
        </w:r>
        <w:r>
          <w:instrText>PAGE   \* MERGEFORMAT</w:instrText>
        </w:r>
        <w:r>
          <w:fldChar w:fldCharType="separate"/>
        </w:r>
        <w:r>
          <w:t>2</w:t>
        </w:r>
        <w:r>
          <w:fldChar w:fldCharType="end"/>
        </w:r>
      </w:p>
    </w:sdtContent>
  </w:sdt>
  <w:p w14:paraId="11022CDF" w14:textId="15555F4D" w:rsidR="00C039C7" w:rsidRPr="00C039C7" w:rsidRDefault="00C039C7">
    <w:pPr>
      <w:pStyle w:val="Sidfot"/>
      <w:rPr>
        <w:color w:val="808080" w:themeColor="background1" w:themeShade="80"/>
        <w:sz w:val="16"/>
        <w:szCs w:val="16"/>
      </w:rPr>
    </w:pPr>
    <w:r>
      <w:rPr>
        <w:color w:val="808080" w:themeColor="background1" w:themeShade="80"/>
        <w:sz w:val="16"/>
        <w:szCs w:val="16"/>
      </w:rPr>
      <w:t>Version 202</w:t>
    </w:r>
    <w:r w:rsidR="001B3B96">
      <w:rPr>
        <w:color w:val="808080" w:themeColor="background1" w:themeShade="80"/>
        <w:sz w:val="16"/>
        <w:szCs w:val="16"/>
      </w:rPr>
      <w:t>4</w:t>
    </w:r>
    <w:r>
      <w:rPr>
        <w:color w:val="808080" w:themeColor="background1" w:themeShade="80"/>
        <w:sz w:val="16"/>
        <w:szCs w:val="16"/>
      </w:rPr>
      <w:t>-</w:t>
    </w:r>
    <w:r w:rsidR="001B3B96">
      <w:rPr>
        <w:color w:val="808080" w:themeColor="background1" w:themeShade="80"/>
        <w:sz w:val="16"/>
        <w:szCs w:val="16"/>
      </w:rPr>
      <w:t>09</w:t>
    </w:r>
    <w:r>
      <w:rPr>
        <w:color w:val="808080" w:themeColor="background1" w:themeShade="80"/>
        <w:sz w:val="16"/>
        <w:szCs w:val="16"/>
      </w:rPr>
      <w:t>-</w:t>
    </w:r>
    <w:r w:rsidR="001B3B96">
      <w:rPr>
        <w:color w:val="808080" w:themeColor="background1" w:themeShade="80"/>
        <w:sz w:val="16"/>
        <w:szCs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9DDF" w14:textId="77777777" w:rsidR="00C039C7" w:rsidRDefault="00C039C7" w:rsidP="00C039C7">
      <w:pPr>
        <w:spacing w:after="0" w:line="240" w:lineRule="auto"/>
      </w:pPr>
      <w:r>
        <w:separator/>
      </w:r>
    </w:p>
  </w:footnote>
  <w:footnote w:type="continuationSeparator" w:id="0">
    <w:p w14:paraId="0CA372CC" w14:textId="77777777" w:rsidR="00C039C7" w:rsidRDefault="00C039C7" w:rsidP="00C0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Look w:val="04A0" w:firstRow="1" w:lastRow="0" w:firstColumn="1" w:lastColumn="0" w:noHBand="0" w:noVBand="1"/>
    </w:tblPr>
    <w:tblGrid>
      <w:gridCol w:w="2122"/>
      <w:gridCol w:w="3402"/>
      <w:gridCol w:w="3538"/>
    </w:tblGrid>
    <w:tr w:rsidR="00D7528A" w14:paraId="2FF24FA1" w14:textId="77777777" w:rsidTr="00E24378">
      <w:tc>
        <w:tcPr>
          <w:tcW w:w="9062" w:type="dxa"/>
          <w:gridSpan w:val="3"/>
        </w:tcPr>
        <w:p w14:paraId="2A30DF46" w14:textId="59E95CC4" w:rsidR="00D7528A" w:rsidRPr="004F1C63" w:rsidRDefault="00D7528A" w:rsidP="00D7528A">
          <w:pPr>
            <w:pStyle w:val="Sidhuvud"/>
            <w:rPr>
              <w:sz w:val="20"/>
              <w:szCs w:val="20"/>
            </w:rPr>
          </w:pPr>
          <w:r w:rsidRPr="004F1C63">
            <w:rPr>
              <w:b/>
              <w:bCs/>
              <w:sz w:val="20"/>
              <w:szCs w:val="20"/>
            </w:rPr>
            <w:t xml:space="preserve">Dokumenttitel: </w:t>
          </w:r>
          <w:r w:rsidRPr="004F1C63">
            <w:rPr>
              <w:sz w:val="20"/>
              <w:szCs w:val="20"/>
            </w:rPr>
            <w:t>Rutin avvikelsehantering</w:t>
          </w:r>
        </w:p>
      </w:tc>
    </w:tr>
    <w:tr w:rsidR="00D7528A" w14:paraId="7D6D2D93" w14:textId="77777777" w:rsidTr="00E24378">
      <w:tc>
        <w:tcPr>
          <w:tcW w:w="2122" w:type="dxa"/>
        </w:tcPr>
        <w:p w14:paraId="7DE5AD19" w14:textId="77777777" w:rsidR="00D7528A" w:rsidRPr="004F1C63" w:rsidRDefault="00D7528A" w:rsidP="00D7528A">
          <w:pPr>
            <w:pStyle w:val="Sidhuvud"/>
            <w:rPr>
              <w:sz w:val="20"/>
              <w:szCs w:val="20"/>
            </w:rPr>
          </w:pPr>
          <w:r w:rsidRPr="004F1C63">
            <w:rPr>
              <w:b/>
              <w:bCs/>
              <w:sz w:val="20"/>
              <w:szCs w:val="20"/>
            </w:rPr>
            <w:t xml:space="preserve">Datum: </w:t>
          </w:r>
          <w:r w:rsidRPr="004F1C63">
            <w:rPr>
              <w:sz w:val="20"/>
              <w:szCs w:val="20"/>
              <w:highlight w:val="lightGray"/>
            </w:rPr>
            <w:t>202x-xx-xx</w:t>
          </w:r>
        </w:p>
      </w:tc>
      <w:tc>
        <w:tcPr>
          <w:tcW w:w="3402" w:type="dxa"/>
        </w:tcPr>
        <w:p w14:paraId="6F2EA193" w14:textId="77777777" w:rsidR="00D7528A" w:rsidRPr="004F1C63" w:rsidRDefault="00D7528A" w:rsidP="00D7528A">
          <w:pPr>
            <w:pStyle w:val="Sidhuvud"/>
            <w:rPr>
              <w:sz w:val="20"/>
              <w:szCs w:val="20"/>
            </w:rPr>
          </w:pPr>
          <w:r w:rsidRPr="004F1C63">
            <w:rPr>
              <w:b/>
              <w:bCs/>
              <w:sz w:val="20"/>
              <w:szCs w:val="20"/>
            </w:rPr>
            <w:t>Framtagen av:</w:t>
          </w:r>
          <w:r w:rsidRPr="004F1C63">
            <w:rPr>
              <w:sz w:val="20"/>
              <w:szCs w:val="20"/>
            </w:rPr>
            <w:t xml:space="preserve"> </w:t>
          </w:r>
          <w:r w:rsidRPr="004F1C63">
            <w:rPr>
              <w:sz w:val="20"/>
              <w:szCs w:val="20"/>
              <w:highlight w:val="lightGray"/>
            </w:rPr>
            <w:t>(ange framtagare, t ex den ansvarige)</w:t>
          </w:r>
        </w:p>
      </w:tc>
      <w:tc>
        <w:tcPr>
          <w:tcW w:w="3538" w:type="dxa"/>
        </w:tcPr>
        <w:p w14:paraId="6AF96A3A" w14:textId="77777777" w:rsidR="00D7528A" w:rsidRPr="004F1C63" w:rsidRDefault="00D7528A" w:rsidP="00D7528A">
          <w:pPr>
            <w:pStyle w:val="Sidhuvud"/>
            <w:rPr>
              <w:sz w:val="20"/>
              <w:szCs w:val="20"/>
            </w:rPr>
          </w:pPr>
          <w:r w:rsidRPr="004F1C63">
            <w:rPr>
              <w:b/>
              <w:bCs/>
              <w:sz w:val="20"/>
              <w:szCs w:val="20"/>
            </w:rPr>
            <w:t xml:space="preserve">Godkänd av: </w:t>
          </w:r>
          <w:r w:rsidRPr="004F1C63">
            <w:rPr>
              <w:sz w:val="20"/>
              <w:szCs w:val="20"/>
              <w:highlight w:val="lightGray"/>
            </w:rPr>
            <w:t xml:space="preserve">(ange </w:t>
          </w:r>
          <w:proofErr w:type="spellStart"/>
          <w:r w:rsidRPr="004F1C63">
            <w:rPr>
              <w:sz w:val="20"/>
              <w:szCs w:val="20"/>
              <w:highlight w:val="lightGray"/>
            </w:rPr>
            <w:t>godkännare</w:t>
          </w:r>
          <w:proofErr w:type="spellEnd"/>
          <w:r w:rsidRPr="004F1C63">
            <w:rPr>
              <w:sz w:val="20"/>
              <w:szCs w:val="20"/>
              <w:highlight w:val="lightGray"/>
            </w:rPr>
            <w:t xml:space="preserve"> av dokumentet, t ex närmaste chef)</w:t>
          </w:r>
        </w:p>
      </w:tc>
    </w:tr>
  </w:tbl>
  <w:p w14:paraId="39798F7B" w14:textId="77777777" w:rsidR="00D7528A" w:rsidRDefault="00D7528A" w:rsidP="00D752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771A7"/>
    <w:multiLevelType w:val="hybridMultilevel"/>
    <w:tmpl w:val="DE969B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483C76"/>
    <w:multiLevelType w:val="hybridMultilevel"/>
    <w:tmpl w:val="48CC517A"/>
    <w:lvl w:ilvl="0" w:tplc="A8568AC0">
      <w:start w:val="2024"/>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61392217">
    <w:abstractNumId w:val="0"/>
  </w:num>
  <w:num w:numId="2" w16cid:durableId="107369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A5"/>
    <w:rsid w:val="000F026F"/>
    <w:rsid w:val="00144062"/>
    <w:rsid w:val="001B3B96"/>
    <w:rsid w:val="002523AA"/>
    <w:rsid w:val="00315BA1"/>
    <w:rsid w:val="004453D3"/>
    <w:rsid w:val="0047426E"/>
    <w:rsid w:val="004F1C63"/>
    <w:rsid w:val="005C7C92"/>
    <w:rsid w:val="005D48C3"/>
    <w:rsid w:val="0075507C"/>
    <w:rsid w:val="007B0871"/>
    <w:rsid w:val="008A1D03"/>
    <w:rsid w:val="008D740C"/>
    <w:rsid w:val="00900669"/>
    <w:rsid w:val="00925674"/>
    <w:rsid w:val="009378AB"/>
    <w:rsid w:val="009D1CA5"/>
    <w:rsid w:val="00B7010A"/>
    <w:rsid w:val="00BA4AEC"/>
    <w:rsid w:val="00BE7C15"/>
    <w:rsid w:val="00C039C7"/>
    <w:rsid w:val="00C60F7B"/>
    <w:rsid w:val="00CF3A26"/>
    <w:rsid w:val="00D62127"/>
    <w:rsid w:val="00D7528A"/>
    <w:rsid w:val="00FF3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B98F"/>
  <w15:docId w15:val="{EBA15765-FBA7-439E-B02A-5AE06DAA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A00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uiPriority w:val="9"/>
    <w:rsid w:val="007A00E2"/>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5B7479"/>
    <w:rPr>
      <w:sz w:val="16"/>
      <w:szCs w:val="16"/>
    </w:rPr>
  </w:style>
  <w:style w:type="paragraph" w:styleId="Kommentarer">
    <w:name w:val="annotation text"/>
    <w:basedOn w:val="Normal"/>
    <w:link w:val="KommentarerChar"/>
    <w:uiPriority w:val="99"/>
    <w:semiHidden/>
    <w:unhideWhenUsed/>
    <w:rsid w:val="005B7479"/>
    <w:pPr>
      <w:spacing w:line="240" w:lineRule="auto"/>
    </w:pPr>
    <w:rPr>
      <w:sz w:val="20"/>
      <w:szCs w:val="20"/>
    </w:rPr>
  </w:style>
  <w:style w:type="character" w:customStyle="1" w:styleId="KommentarerChar">
    <w:name w:val="Kommentarer Char"/>
    <w:basedOn w:val="Standardstycketeckensnitt"/>
    <w:link w:val="Kommentarer"/>
    <w:uiPriority w:val="99"/>
    <w:semiHidden/>
    <w:rsid w:val="005B7479"/>
    <w:rPr>
      <w:sz w:val="20"/>
      <w:szCs w:val="20"/>
    </w:rPr>
  </w:style>
  <w:style w:type="paragraph" w:styleId="Kommentarsmne">
    <w:name w:val="annotation subject"/>
    <w:basedOn w:val="Kommentarer"/>
    <w:next w:val="Kommentarer"/>
    <w:link w:val="KommentarsmneChar"/>
    <w:uiPriority w:val="99"/>
    <w:semiHidden/>
    <w:unhideWhenUsed/>
    <w:rsid w:val="005B7479"/>
    <w:rPr>
      <w:b/>
      <w:bCs/>
    </w:rPr>
  </w:style>
  <w:style w:type="character" w:customStyle="1" w:styleId="KommentarsmneChar">
    <w:name w:val="Kommentarsämne Char"/>
    <w:basedOn w:val="KommentarerChar"/>
    <w:link w:val="Kommentarsmne"/>
    <w:uiPriority w:val="99"/>
    <w:semiHidden/>
    <w:rsid w:val="005B7479"/>
    <w:rPr>
      <w:b/>
      <w:bCs/>
      <w:sz w:val="20"/>
      <w:szCs w:val="20"/>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C039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39C7"/>
  </w:style>
  <w:style w:type="paragraph" w:styleId="Sidfot">
    <w:name w:val="footer"/>
    <w:basedOn w:val="Normal"/>
    <w:link w:val="SidfotChar"/>
    <w:uiPriority w:val="99"/>
    <w:unhideWhenUsed/>
    <w:rsid w:val="00C039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039C7"/>
  </w:style>
  <w:style w:type="paragraph" w:customStyle="1" w:styleId="Default">
    <w:name w:val="Default"/>
    <w:rsid w:val="00C039C7"/>
    <w:pPr>
      <w:autoSpaceDE w:val="0"/>
      <w:autoSpaceDN w:val="0"/>
      <w:adjustRightInd w:val="0"/>
      <w:spacing w:after="0" w:line="240" w:lineRule="auto"/>
    </w:pPr>
    <w:rPr>
      <w:color w:val="000000"/>
      <w:sz w:val="24"/>
      <w:szCs w:val="24"/>
    </w:rPr>
  </w:style>
  <w:style w:type="table" w:styleId="Tabellrutnt">
    <w:name w:val="Table Grid"/>
    <w:basedOn w:val="Normaltabell"/>
    <w:uiPriority w:val="39"/>
    <w:rsid w:val="00D7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445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lMpgKUCC5sH8NG2QgbzVQUOPMg==">AMUW2mV/AXx+gCrZIyuRgOWG/ter4ylsL0x26fq5spvvuOw7ng7qOJY1Xn1A7PLT01ryI1ZBOkj8df4ZzHsifp13U6sPkVpies5KGQoeAMpK++0NKdDV/Ws=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286</Words>
  <Characters>1519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Reibring</dc:creator>
  <cp:lastModifiedBy>Tomas Reibring</cp:lastModifiedBy>
  <cp:revision>23</cp:revision>
  <dcterms:created xsi:type="dcterms:W3CDTF">2022-12-02T09:21:00Z</dcterms:created>
  <dcterms:modified xsi:type="dcterms:W3CDTF">2024-10-03T07:14:00Z</dcterms:modified>
</cp:coreProperties>
</file>